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156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自治区级高技能人才培训基地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156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</w:rPr>
        <w:t>建设项目实施方案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项目单位：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0" w:line="64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szCs w:val="36"/>
          <w:highlight w:val="none"/>
        </w:rPr>
        <w:t>项目类别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0"/>
          <w:sz w:val="36"/>
          <w:szCs w:val="24"/>
          <w:highlight w:val="none"/>
          <w:u w:val="single"/>
        </w:rPr>
        <w:t>新建项目</w:t>
      </w:r>
      <w:r>
        <w:rPr>
          <w:rFonts w:hint="eastAsia" w:ascii="仿宋_GB2312" w:hAnsi="仿宋_GB2312" w:eastAsia="仿宋_GB2312" w:cs="仿宋_GB2312"/>
          <w:sz w:val="36"/>
          <w:szCs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3"/>
          <w:sz w:val="36"/>
          <w:szCs w:val="24"/>
          <w:highlight w:val="none"/>
          <w:u w:val="single"/>
        </w:rPr>
        <w:t>已建项目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0" w:line="640" w:lineRule="exact"/>
        <w:ind w:firstLine="1440" w:firstLineChars="400"/>
        <w:textAlignment w:val="auto"/>
        <w:rPr>
          <w:rFonts w:hint="eastAsia" w:eastAsia="仿宋_GB2312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申报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职业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20" w:lineRule="exact"/>
        <w:ind w:firstLine="1280" w:firstLineChars="400"/>
        <w:textAlignment w:val="auto"/>
        <w:rPr>
          <w:rFonts w:hint="default" w:ascii="Times New Roman" w:hAnsi="Times New Roman" w:eastAsia="黑体" w:cs="Times New Roman"/>
          <w:sz w:val="40"/>
          <w:szCs w:val="40"/>
          <w:highlight w:val="none"/>
        </w:rPr>
      </w:pPr>
      <w:r>
        <w:rPr>
          <w:rFonts w:hint="default" w:eastAsia="仿宋_GB2312"/>
          <w:sz w:val="32"/>
          <w:szCs w:val="32"/>
          <w:highlight w:val="none"/>
          <w:u w:val="none"/>
        </w:rPr>
        <w:t>（工种）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所属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>地区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主管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法人代表：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</w:t>
      </w:r>
    </w:p>
    <w:p>
      <w:pPr>
        <w:pStyle w:val="16"/>
        <w:rPr>
          <w:rFonts w:hint="default" w:ascii="Times New Roman" w:hAnsi="Times New Roman" w:cs="Times New Roman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制</w:t>
      </w:r>
    </w:p>
    <w:p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月</w:t>
      </w:r>
    </w:p>
    <w:p>
      <w:pPr>
        <w:spacing w:line="360" w:lineRule="auto"/>
        <w:jc w:val="center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填 写 要 求</w:t>
      </w:r>
    </w:p>
    <w:p>
      <w:pPr>
        <w:spacing w:line="360" w:lineRule="auto"/>
        <w:jc w:val="center"/>
        <w:outlineLvl w:val="9"/>
        <w:rPr>
          <w:rFonts w:hint="default" w:ascii="Times New Roman" w:hAnsi="Times New Roman" w:eastAsia="黑体" w:cs="Times New Roman"/>
          <w:b/>
          <w:sz w:val="44"/>
          <w:szCs w:val="44"/>
          <w:highlight w:val="none"/>
        </w:rPr>
      </w:pPr>
    </w:p>
    <w:p>
      <w:pPr>
        <w:pStyle w:val="14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一、要按照通知相关要求如实填写。填写内容文字要准确简练，内容要重点突出，数字要精准无误。填写内容的字体为仿宋_GB2312，字号为五号，行距为固定值16磅。</w:t>
      </w:r>
    </w:p>
    <w:p>
      <w:pPr>
        <w:pStyle w:val="14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二、须制定项目建设总体目标和分阶段目标，要有可量化的考核指标。各项目进度须明确年度目标、可监测指标和经费预算。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具体申报的职业（工种）可参照《中华人民共和国职业分类大典（2022年版）》小类、细类，且应为“第四大类 社会生产服务和生活服务类”、“第六大类 生产制造类”。</w:t>
      </w:r>
    </w:p>
    <w:p>
      <w:pPr>
        <w:spacing w:line="360" w:lineRule="auto"/>
        <w:ind w:right="128" w:rightChars="40" w:firstLine="640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right="598" w:rightChars="187"/>
        <w:outlineLvl w:val="9"/>
        <w:rPr>
          <w:rFonts w:hint="default" w:ascii="Times New Roman" w:hAnsi="Times New Roman" w:eastAsia="仿宋_GB2312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spacing w:line="360" w:lineRule="auto"/>
        <w:ind w:right="598" w:rightChars="187"/>
        <w:jc w:val="center"/>
        <w:outlineLvl w:val="1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内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容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提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表1-1项目单位基本情况信息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二、项目实施工作思路与工作目标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表2-1项目实施工作思路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表2-2项目实施工作目标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三、项目实施工作重点及内容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表3-1-1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）建设目标与预算安排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表3-1-2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表3-n-1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）建设目标与预算安排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表3-n-2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）建设内容与进度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四、主要保障措施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表4-1保障机制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表4-2投入预算汇总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  <w:highlight w:val="none"/>
        </w:rPr>
        <w:t>注：页码可根据《实施方案》填写的实际页数编排。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>
      <w:pPr>
        <w:outlineLvl w:val="0"/>
        <w:rPr>
          <w:rFonts w:hint="default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一、项目概述</w:t>
      </w:r>
    </w:p>
    <w:p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表1-1项目单位基本情况信息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09"/>
        <w:gridCol w:w="1707"/>
        <w:gridCol w:w="1708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3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项目单位名称</w:t>
            </w:r>
          </w:p>
        </w:tc>
        <w:tc>
          <w:tcPr>
            <w:tcW w:w="5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通信地址（邮编）</w:t>
            </w:r>
          </w:p>
        </w:tc>
        <w:tc>
          <w:tcPr>
            <w:tcW w:w="5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信  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姓     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办公室电话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  <w:highlight w:val="none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  <w:highlight w:val="none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  <w:t>办学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  <w:lang w:eastAsia="zh-CN"/>
              </w:rPr>
              <w:t>或技能人才培养培训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  <w:t>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8540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项目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背景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6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工作基础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按照本通知“申报条件”要求，分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（拟申报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2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</w:pPr>
    </w:p>
    <w:p>
      <w:pPr>
        <w:outlineLvl w:val="0"/>
        <w:rPr>
          <w:rFonts w:hint="default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、项目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  <w:t>实施工作思路与工作目标</w:t>
      </w:r>
    </w:p>
    <w:p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表2-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项目实施工作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思路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680" w:type="dxa"/>
            <w:noWrap w:val="0"/>
            <w:vAlign w:val="center"/>
          </w:tcPr>
          <w:p>
            <w:pPr>
              <w:spacing w:line="400" w:lineRule="exact"/>
              <w:ind w:right="102" w:rightChars="32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指导思想：简述培训基地建设的指导思想，主要是贯彻落实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自治区党委和自治区人民政府关于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技能人才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工作部署要求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，培训急需、紧缺高技能人才，促进区域经济和产业发展等。</w:t>
            </w:r>
          </w:p>
          <w:p>
            <w:pPr>
              <w:spacing w:line="400" w:lineRule="exact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基本思路：简述开展培训基地建设工作的思路和建设原则。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思想</w:t>
            </w:r>
          </w:p>
        </w:tc>
        <w:tc>
          <w:tcPr>
            <w:tcW w:w="7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思路</w:t>
            </w:r>
          </w:p>
        </w:tc>
        <w:tc>
          <w:tcPr>
            <w:tcW w:w="7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表2-2项目实施工作目标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ind w:right="163" w:rightChars="51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总体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阶段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三、项目实施工作重点及内容</w:t>
      </w:r>
    </w:p>
    <w:p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表3-1-1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）建设目标与预算安排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项目组构成：主要指建设本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）的项目负责人和项目组成员。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建设目标：按照本通知“项目产出”来制定，要用数据来设计可量化、可监测的指标。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预算安排：围绕本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）建设内容需要划分预算资金。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构成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1" w:rightChars="16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  <w:sectPr>
          <w:headerReference r:id="rId5" w:type="default"/>
          <w:footerReference r:id="rId6" w:type="default"/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表3-1-2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）建设内容与进度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204"/>
        <w:gridCol w:w="2676"/>
        <w:gridCol w:w="2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5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建设内容一：本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建设内容二：通过校企合作平台提升本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）的培训能力，重点围绕校企合作项目以及在师资、装备、实训等方面提升培训能力来制定，并确定每一年度的验收要点。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建设内容三：通过开展高技能人才培训体系建设和校企合作等一系列工作，形成培训基地建设的规律性、创新性的成果。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建设内容一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构建完善的高技能人才培训体系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建设内容二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校企合作提升培训能力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建设内容三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总结技能人才培养规律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表3-n-1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）建设目标与预算安排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构 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项目组成员：</w:t>
            </w: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598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598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51" w:rightChars="16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表3-n-2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）建设内容与进度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291"/>
        <w:gridCol w:w="2781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构建完善的高技能人才培训体系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校企合作提升培训能力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总结技能人才培养规律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四、主要保障措施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表4-1保障机制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管理机构：管理机构的总体架构、基本职责、人员组成、责任分工以及考核奖惩措施等。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保障机制：项目建设的培训机制、管理机制等。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经费保障：包括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自治区财政专项经费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机制</w:t>
            </w:r>
          </w:p>
        </w:tc>
        <w:tc>
          <w:tcPr>
            <w:tcW w:w="7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保障</w:t>
            </w:r>
          </w:p>
        </w:tc>
        <w:tc>
          <w:tcPr>
            <w:tcW w:w="7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7"/>
        <w:tblpPr w:leftFromText="180" w:rightFromText="180" w:vertAnchor="text" w:horzAnchor="page" w:tblpX="1823" w:tblpY="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54"/>
        <w:gridCol w:w="755"/>
        <w:gridCol w:w="752"/>
        <w:gridCol w:w="710"/>
        <w:gridCol w:w="756"/>
        <w:gridCol w:w="710"/>
        <w:gridCol w:w="767"/>
        <w:gridCol w:w="571"/>
        <w:gridCol w:w="698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9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5875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资金总预算及来源</w:t>
            </w:r>
          </w:p>
        </w:tc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财政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经费补助</w:t>
            </w:r>
          </w:p>
        </w:tc>
        <w:tc>
          <w:tcPr>
            <w:tcW w:w="146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地方财政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4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行业企业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7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1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构建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完善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的高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技能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体系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7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校企合作提升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培训能力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表4-2投入预算汇总</w:t>
      </w:r>
    </w:p>
    <w:p>
      <w:pPr>
        <w:spacing w:line="240" w:lineRule="auto"/>
        <w:jc w:val="left"/>
        <w:rPr>
          <w:b/>
          <w:bCs/>
          <w:highlight w:val="none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2098" w:right="1474" w:bottom="1984" w:left="147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4B56196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4973</Words>
  <Characters>5323</Characters>
  <Lines>0</Lines>
  <Paragraphs>0</Paragraphs>
  <TotalTime>85</TotalTime>
  <ScaleCrop>false</ScaleCrop>
  <LinksUpToDate>false</LinksUpToDate>
  <CharactersWithSpaces>5821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学</cp:lastModifiedBy>
  <cp:lastPrinted>2024-03-20T09:17:00Z</cp:lastPrinted>
  <dcterms:modified xsi:type="dcterms:W3CDTF">2024-03-20T10:59:27Z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207BD94C5AB844C3BB3DCADFD1974F8B_13</vt:lpwstr>
  </property>
</Properties>
</file>